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0B" w:rsidRPr="0011530B" w:rsidRDefault="0011530B" w:rsidP="0011530B">
      <w:pPr>
        <w:shd w:val="clear" w:color="auto" w:fill="FFFFFF"/>
        <w:spacing w:after="225" w:line="240" w:lineRule="auto"/>
        <w:jc w:val="center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  <w:t xml:space="preserve">                                                     </w:t>
      </w:r>
      <w:r w:rsidRPr="0011530B">
        <w:rPr>
          <w:rFonts w:ascii="Open Sans" w:eastAsia="Times New Roman" w:hAnsi="Open Sans" w:cs="Times New Roman"/>
          <w:sz w:val="28"/>
          <w:szCs w:val="28"/>
          <w:lang w:eastAsia="ru-RU"/>
        </w:rPr>
        <w:t>УТВЕРЖДЕНО</w:t>
      </w:r>
    </w:p>
    <w:p w:rsidR="0011530B" w:rsidRPr="0011530B" w:rsidRDefault="0011530B" w:rsidP="0011530B">
      <w:pPr>
        <w:shd w:val="clear" w:color="auto" w:fill="FFFFFF"/>
        <w:spacing w:after="225" w:line="240" w:lineRule="auto"/>
        <w:jc w:val="center"/>
        <w:rPr>
          <w:rFonts w:ascii="Open Sans" w:eastAsia="Times New Roman" w:hAnsi="Open Sans" w:cs="Times New Roman"/>
          <w:sz w:val="28"/>
          <w:szCs w:val="28"/>
          <w:lang w:eastAsia="ru-RU"/>
        </w:rPr>
      </w:pPr>
      <w:r w:rsidRPr="0011530B">
        <w:rPr>
          <w:rFonts w:ascii="Open Sans" w:eastAsia="Times New Roman" w:hAnsi="Open Sans" w:cs="Times New Roman"/>
          <w:sz w:val="28"/>
          <w:szCs w:val="28"/>
          <w:lang w:eastAsia="ru-RU"/>
        </w:rPr>
        <w:t xml:space="preserve">                                                                       протокол заседания комиссии по</w:t>
      </w:r>
      <w:r w:rsidRPr="0011530B">
        <w:rPr>
          <w:rFonts w:ascii="Open Sans" w:eastAsia="Times New Roman" w:hAnsi="Open Sans" w:cs="Times New Roman"/>
          <w:sz w:val="28"/>
          <w:szCs w:val="28"/>
          <w:lang w:eastAsia="ru-RU"/>
        </w:rPr>
        <w:br/>
        <w:t xml:space="preserve">                                                                             противодействию коррупции в ГУО</w:t>
      </w:r>
      <w:r w:rsidRPr="0011530B">
        <w:rPr>
          <w:rFonts w:ascii="Open Sans" w:eastAsia="Times New Roman" w:hAnsi="Open Sans" w:cs="Times New Roman"/>
          <w:sz w:val="28"/>
          <w:szCs w:val="28"/>
          <w:lang w:eastAsia="ru-RU"/>
        </w:rPr>
        <w:br/>
        <w:t xml:space="preserve">                                                                           «Средняя школа № 34 г.</w:t>
      </w:r>
      <w:r w:rsidR="009640FC">
        <w:rPr>
          <w:rFonts w:ascii="Open Sans" w:eastAsia="Times New Roman" w:hAnsi="Open Sans" w:cs="Times New Roman"/>
          <w:sz w:val="28"/>
          <w:szCs w:val="28"/>
          <w:lang w:eastAsia="ru-RU"/>
        </w:rPr>
        <w:t xml:space="preserve"> </w:t>
      </w:r>
      <w:r w:rsidRPr="0011530B">
        <w:rPr>
          <w:rFonts w:ascii="Open Sans" w:eastAsia="Times New Roman" w:hAnsi="Open Sans" w:cs="Times New Roman"/>
          <w:sz w:val="28"/>
          <w:szCs w:val="28"/>
          <w:lang w:eastAsia="ru-RU"/>
        </w:rPr>
        <w:t>Витебска»</w:t>
      </w:r>
      <w:r w:rsidRPr="0011530B">
        <w:rPr>
          <w:rFonts w:ascii="Open Sans" w:eastAsia="Times New Roman" w:hAnsi="Open Sans" w:cs="Times New Roman"/>
          <w:sz w:val="28"/>
          <w:szCs w:val="28"/>
          <w:lang w:eastAsia="ru-RU"/>
        </w:rPr>
        <w:br/>
        <w:t xml:space="preserve">                                                 от 30.12.2025 № 3</w:t>
      </w:r>
    </w:p>
    <w:p w:rsidR="009640FC" w:rsidRDefault="009640FC" w:rsidP="0011530B">
      <w:pPr>
        <w:shd w:val="clear" w:color="auto" w:fill="FFFFFF"/>
        <w:spacing w:after="225" w:line="240" w:lineRule="auto"/>
        <w:jc w:val="center"/>
        <w:rPr>
          <w:rFonts w:ascii="Open Sans" w:eastAsia="Times New Roman" w:hAnsi="Open Sans" w:cs="Times New Roman"/>
          <w:sz w:val="28"/>
          <w:szCs w:val="28"/>
          <w:lang w:eastAsia="ru-RU"/>
        </w:rPr>
      </w:pPr>
    </w:p>
    <w:p w:rsidR="0011530B" w:rsidRPr="0011530B" w:rsidRDefault="0011530B" w:rsidP="0011530B">
      <w:pPr>
        <w:shd w:val="clear" w:color="auto" w:fill="FFFFFF"/>
        <w:spacing w:after="225" w:line="240" w:lineRule="auto"/>
        <w:jc w:val="center"/>
        <w:rPr>
          <w:rFonts w:ascii="Open Sans" w:eastAsia="Times New Roman" w:hAnsi="Open Sans" w:cs="Times New Roman"/>
          <w:sz w:val="28"/>
          <w:szCs w:val="28"/>
          <w:lang w:eastAsia="ru-RU"/>
        </w:rPr>
      </w:pPr>
      <w:r w:rsidRPr="0011530B">
        <w:rPr>
          <w:rFonts w:ascii="Open Sans" w:eastAsia="Times New Roman" w:hAnsi="Open Sans" w:cs="Times New Roman"/>
          <w:sz w:val="28"/>
          <w:szCs w:val="28"/>
          <w:lang w:eastAsia="ru-RU"/>
        </w:rPr>
        <w:t>ПЛАН</w:t>
      </w:r>
    </w:p>
    <w:p w:rsidR="0011530B" w:rsidRPr="0011530B" w:rsidRDefault="0011530B" w:rsidP="0011530B">
      <w:pPr>
        <w:shd w:val="clear" w:color="auto" w:fill="FFFFFF"/>
        <w:spacing w:after="225" w:line="240" w:lineRule="auto"/>
        <w:jc w:val="center"/>
        <w:rPr>
          <w:rFonts w:ascii="Open Sans" w:eastAsia="Times New Roman" w:hAnsi="Open Sans" w:cs="Times New Roman"/>
          <w:sz w:val="28"/>
          <w:szCs w:val="28"/>
          <w:lang w:eastAsia="ru-RU"/>
        </w:rPr>
      </w:pPr>
      <w:r w:rsidRPr="0011530B">
        <w:rPr>
          <w:rFonts w:ascii="Open Sans" w:eastAsia="Times New Roman" w:hAnsi="Open Sans" w:cs="Times New Roman"/>
          <w:sz w:val="28"/>
          <w:szCs w:val="28"/>
          <w:lang w:eastAsia="ru-RU"/>
        </w:rPr>
        <w:t>работы комиссии по противодействию коррупции в государственном учреждении образования «Средняя школа № 34 г. Витебска» на 2026 год</w:t>
      </w:r>
    </w:p>
    <w:tbl>
      <w:tblPr>
        <w:tblW w:w="106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"/>
        <w:gridCol w:w="5092"/>
        <w:gridCol w:w="2694"/>
        <w:gridCol w:w="2126"/>
      </w:tblGrid>
      <w:tr w:rsidR="0011530B" w:rsidRPr="0011530B" w:rsidTr="0011530B">
        <w:trPr>
          <w:tblHeader/>
        </w:trPr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530B" w:rsidRPr="0011530B" w:rsidRDefault="0011530B" w:rsidP="0011530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15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15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092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530B" w:rsidRPr="0011530B" w:rsidRDefault="0011530B" w:rsidP="0011530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69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530B" w:rsidRPr="0011530B" w:rsidRDefault="0011530B" w:rsidP="0011530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исполнители</w:t>
            </w:r>
          </w:p>
        </w:tc>
        <w:tc>
          <w:tcPr>
            <w:tcW w:w="212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530B" w:rsidRPr="0011530B" w:rsidRDefault="0011530B" w:rsidP="0011530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проведения</w:t>
            </w:r>
          </w:p>
        </w:tc>
      </w:tr>
      <w:tr w:rsidR="0011530B" w:rsidRPr="0011530B" w:rsidTr="0011530B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530B" w:rsidRPr="0011530B" w:rsidRDefault="0011530B" w:rsidP="0011530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092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530B" w:rsidRPr="0011530B" w:rsidRDefault="00D24FDF" w:rsidP="0011530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встреч и выступлений в трудовом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коллекти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 с участием сотрудников правоохранительных органов в целях профилактики коррупционных проявлений</w:t>
            </w:r>
          </w:p>
        </w:tc>
        <w:tc>
          <w:tcPr>
            <w:tcW w:w="269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530B" w:rsidRPr="0011530B" w:rsidRDefault="00D24FDF" w:rsidP="0011530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Инспектор по кадрам</w:t>
            </w:r>
          </w:p>
        </w:tc>
        <w:tc>
          <w:tcPr>
            <w:tcW w:w="212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530B" w:rsidRPr="0011530B" w:rsidRDefault="00D24FDF" w:rsidP="0011530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11530B" w:rsidRPr="0011530B" w:rsidTr="0011530B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530B" w:rsidRPr="0011530B" w:rsidRDefault="0011530B" w:rsidP="0011530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092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530B" w:rsidRPr="0011530B" w:rsidRDefault="00D24FDF" w:rsidP="0011530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Доведение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сведения трудового коллектива информации об изменении законодательства в сфере  борьбы с коррупцией о случаях</w:t>
            </w:r>
            <w:proofErr w:type="gramEnd"/>
            <w:r w:rsidR="00964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коррупционных проявлений</w:t>
            </w:r>
          </w:p>
        </w:tc>
        <w:tc>
          <w:tcPr>
            <w:tcW w:w="269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530B" w:rsidRPr="0011530B" w:rsidRDefault="009640FC" w:rsidP="0011530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212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530B" w:rsidRPr="0011530B" w:rsidRDefault="009640FC" w:rsidP="0011530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поступлении информации</w:t>
            </w:r>
          </w:p>
        </w:tc>
      </w:tr>
      <w:tr w:rsidR="0011530B" w:rsidRPr="0011530B" w:rsidTr="0011530B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530B" w:rsidRPr="0011530B" w:rsidRDefault="0011530B" w:rsidP="0011530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092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530B" w:rsidRPr="0011530B" w:rsidRDefault="0011530B" w:rsidP="0011530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эффективности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целевом использовании </w:t>
            </w:r>
            <w:r w:rsidRPr="00115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</w:t>
            </w:r>
            <w:proofErr w:type="gramStart"/>
            <w:r w:rsidRPr="00115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аготворительного  и спонсорского счета</w:t>
            </w:r>
          </w:p>
        </w:tc>
        <w:tc>
          <w:tcPr>
            <w:tcW w:w="269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530B" w:rsidRPr="0011530B" w:rsidRDefault="0011530B" w:rsidP="0011530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хозяйственной работе</w:t>
            </w:r>
          </w:p>
        </w:tc>
        <w:tc>
          <w:tcPr>
            <w:tcW w:w="212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530B" w:rsidRPr="0011530B" w:rsidRDefault="009640FC" w:rsidP="0011530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11530B" w:rsidRPr="0011530B" w:rsidTr="00D24FDF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530B" w:rsidRPr="0011530B" w:rsidRDefault="0011530B" w:rsidP="0011530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092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530B" w:rsidRPr="0011530B" w:rsidRDefault="0011530B" w:rsidP="0011530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соблюдении порядка осуществления административных процедур по заявлениям граждан, ведения работы с обращениями граждан и юридических лиц</w:t>
            </w:r>
          </w:p>
        </w:tc>
        <w:tc>
          <w:tcPr>
            <w:tcW w:w="269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530B" w:rsidRPr="0011530B" w:rsidRDefault="00D24FDF" w:rsidP="00D24FD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212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530B" w:rsidRPr="0011530B" w:rsidRDefault="009640FC" w:rsidP="0011530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 2026</w:t>
            </w:r>
            <w:r w:rsidR="0011530B" w:rsidRPr="00115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11530B" w:rsidRPr="0011530B" w:rsidTr="0011530B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530B" w:rsidRPr="0011530B" w:rsidRDefault="0011530B" w:rsidP="0011530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092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530B" w:rsidRPr="0011530B" w:rsidRDefault="0011530B" w:rsidP="0011530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15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соблюдении требований законодательства при приеме </w:t>
            </w:r>
            <w:r w:rsidRPr="00115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работников на работу с предупреждением о выполнении</w:t>
            </w:r>
            <w:proofErr w:type="gramEnd"/>
            <w:r w:rsidRPr="00115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ограничений, предусмотренных Законом Республики Беларусь «О борьбе с коррупцией»</w:t>
            </w:r>
          </w:p>
        </w:tc>
        <w:tc>
          <w:tcPr>
            <w:tcW w:w="269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530B" w:rsidRPr="0011530B" w:rsidRDefault="0011530B" w:rsidP="0011530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Инспектор по </w:t>
            </w:r>
            <w:r w:rsidRPr="00115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кадрам</w:t>
            </w:r>
          </w:p>
        </w:tc>
        <w:tc>
          <w:tcPr>
            <w:tcW w:w="212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530B" w:rsidRPr="0011530B" w:rsidRDefault="0011530B" w:rsidP="0011530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Октябрь 2026г.</w:t>
            </w:r>
          </w:p>
        </w:tc>
      </w:tr>
      <w:tr w:rsidR="0011530B" w:rsidRPr="0011530B" w:rsidTr="0011530B">
        <w:trPr>
          <w:trHeight w:val="2189"/>
        </w:trPr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530B" w:rsidRPr="0011530B" w:rsidRDefault="0011530B" w:rsidP="0011530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5092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530B" w:rsidRPr="0011530B" w:rsidRDefault="0011530B" w:rsidP="0011530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соблюдении порядка организации и проведения итоговой аттестации, получения, учета, хранения, заполнения и выдачи документов государственного образца об образовании</w:t>
            </w:r>
          </w:p>
        </w:tc>
        <w:tc>
          <w:tcPr>
            <w:tcW w:w="269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530B" w:rsidRPr="0011530B" w:rsidRDefault="0011530B" w:rsidP="0011530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212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530B" w:rsidRPr="0011530B" w:rsidRDefault="009640FC" w:rsidP="0011530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  <w:r w:rsidR="0011530B" w:rsidRPr="00115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2026г.</w:t>
            </w:r>
          </w:p>
        </w:tc>
      </w:tr>
      <w:tr w:rsidR="0011530B" w:rsidRPr="0011530B" w:rsidTr="0011530B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530B" w:rsidRPr="0011530B" w:rsidRDefault="0011530B" w:rsidP="0011530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092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530B" w:rsidRPr="0011530B" w:rsidRDefault="0011530B" w:rsidP="0011530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мерах по предупреждению коррупции при осуществлении процедур государственных закупок</w:t>
            </w:r>
          </w:p>
        </w:tc>
        <w:tc>
          <w:tcPr>
            <w:tcW w:w="269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530B" w:rsidRPr="0011530B" w:rsidRDefault="0011530B" w:rsidP="0011530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хозяйственной работе</w:t>
            </w:r>
          </w:p>
        </w:tc>
        <w:tc>
          <w:tcPr>
            <w:tcW w:w="212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530B" w:rsidRPr="0011530B" w:rsidRDefault="0011530B" w:rsidP="0011530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2026г.</w:t>
            </w:r>
          </w:p>
        </w:tc>
      </w:tr>
      <w:tr w:rsidR="0011530B" w:rsidRPr="0011530B" w:rsidTr="0011530B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530B" w:rsidRPr="0011530B" w:rsidRDefault="0011530B" w:rsidP="0011530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092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530B" w:rsidRPr="0011530B" w:rsidRDefault="0011530B" w:rsidP="0011530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результатах работы приемной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поступлению в 10 класс</w:t>
            </w:r>
          </w:p>
        </w:tc>
        <w:tc>
          <w:tcPr>
            <w:tcW w:w="269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530B" w:rsidRPr="0011530B" w:rsidRDefault="0011530B" w:rsidP="0011530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приемной комиссии</w:t>
            </w:r>
          </w:p>
        </w:tc>
        <w:tc>
          <w:tcPr>
            <w:tcW w:w="212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530B" w:rsidRPr="0011530B" w:rsidRDefault="0011530B" w:rsidP="0011530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  <w:r w:rsidRPr="00115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2026г.</w:t>
            </w:r>
          </w:p>
        </w:tc>
      </w:tr>
      <w:tr w:rsidR="0011530B" w:rsidRPr="0011530B" w:rsidTr="0011530B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530B" w:rsidRPr="0011530B" w:rsidRDefault="0011530B" w:rsidP="0011530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092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530B" w:rsidRPr="0011530B" w:rsidRDefault="0011530B" w:rsidP="0011530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плана работы комиссии по прот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иводействию коррупции в учреждении образования</w:t>
            </w:r>
            <w:r w:rsidRPr="00115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2027 год</w:t>
            </w:r>
          </w:p>
        </w:tc>
        <w:tc>
          <w:tcPr>
            <w:tcW w:w="269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530B" w:rsidRPr="0011530B" w:rsidRDefault="0011530B" w:rsidP="0011530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Юрисконсульт</w:t>
            </w:r>
          </w:p>
        </w:tc>
        <w:tc>
          <w:tcPr>
            <w:tcW w:w="212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530B" w:rsidRPr="0011530B" w:rsidRDefault="0011530B" w:rsidP="0011530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  <w:r w:rsidRPr="00115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2026г.</w:t>
            </w:r>
          </w:p>
        </w:tc>
      </w:tr>
    </w:tbl>
    <w:p w:rsidR="001F23D1" w:rsidRPr="0011530B" w:rsidRDefault="001F23D1" w:rsidP="0011530B">
      <w:pPr>
        <w:ind w:left="-851"/>
        <w:rPr>
          <w:sz w:val="28"/>
          <w:szCs w:val="28"/>
        </w:rPr>
      </w:pPr>
      <w:bookmarkStart w:id="0" w:name="_GoBack"/>
      <w:bookmarkEnd w:id="0"/>
    </w:p>
    <w:sectPr w:rsidR="001F23D1" w:rsidRPr="0011530B" w:rsidSect="0011530B">
      <w:pgSz w:w="11906" w:h="16838"/>
      <w:pgMar w:top="1134" w:right="14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0B"/>
    <w:rsid w:val="0011530B"/>
    <w:rsid w:val="001F23D1"/>
    <w:rsid w:val="009640FC"/>
    <w:rsid w:val="00D2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Для офиса и дома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2026-02-10T21:26:00Z</dcterms:created>
  <dcterms:modified xsi:type="dcterms:W3CDTF">2026-02-10T21:52:00Z</dcterms:modified>
</cp:coreProperties>
</file>